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Helvetica Neue" w:cs="Helvetica Neue" w:eastAsia="Helvetica Neue" w:hAnsi="Helvetica Neue"/>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2933700</wp:posOffset>
            </wp:positionH>
            <wp:positionV relativeFrom="paragraph">
              <wp:posOffset>114300</wp:posOffset>
            </wp:positionV>
            <wp:extent cx="905715" cy="12620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5715" cy="1262063"/>
                    </a:xfrm>
                    <a:prstGeom prst="rect"/>
                    <a:ln/>
                  </pic:spPr>
                </pic:pic>
              </a:graphicData>
            </a:graphic>
          </wp:anchor>
        </w:drawing>
      </w:r>
    </w:p>
    <w:p w:rsidR="00000000" w:rsidDel="00000000" w:rsidP="00000000" w:rsidRDefault="00000000" w:rsidRPr="00000000" w14:paraId="00000002">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8">
      <w:pPr>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9">
      <w:pPr>
        <w:jc w:val="center"/>
        <w:rPr>
          <w:rFonts w:ascii="Helvetica Neue" w:cs="Helvetica Neue" w:eastAsia="Helvetica Neue" w:hAnsi="Helvetica Neue"/>
          <w:b w:val="1"/>
          <w:color w:val="69235c"/>
        </w:rPr>
      </w:pPr>
      <w:r w:rsidDel="00000000" w:rsidR="00000000" w:rsidRPr="00000000">
        <w:rPr>
          <w:rFonts w:ascii="Helvetica Neue" w:cs="Helvetica Neue" w:eastAsia="Helvetica Neue" w:hAnsi="Helvetica Neue"/>
          <w:b w:val="1"/>
          <w:color w:val="69235c"/>
          <w:rtl w:val="0"/>
        </w:rPr>
        <w:t xml:space="preserve">Great Oracy Exhibition 2020 Speaker &amp; session application Form </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the biggest oracy event of 2020, the Great Oracy Exhibition is host to the greatest experience of oracy teaching practice, innovation and performance in schools from across the UK. </w:t>
      </w:r>
    </w:p>
    <w:p w:rsidR="00000000" w:rsidDel="00000000" w:rsidP="00000000" w:rsidRDefault="00000000" w:rsidRPr="00000000" w14:paraId="0000000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color w:val="69235c"/>
        </w:rPr>
      </w:pPr>
      <w:r w:rsidDel="00000000" w:rsidR="00000000" w:rsidRPr="00000000">
        <w:rPr>
          <w:rFonts w:ascii="Helvetica Neue" w:cs="Helvetica Neue" w:eastAsia="Helvetica Neue" w:hAnsi="Helvetica Neue"/>
          <w:b w:val="1"/>
          <w:color w:val="69235c"/>
          <w:rtl w:val="0"/>
        </w:rPr>
        <w:t xml:space="preserve">We’re looking to create: </w:t>
      </w:r>
    </w:p>
    <w:p w:rsidR="00000000" w:rsidDel="00000000" w:rsidP="00000000" w:rsidRDefault="00000000" w:rsidRPr="00000000" w14:paraId="0000000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Engaging conversations around the big discussions at the heart of oracy pedagogy and practice</w:t>
        <w:br w:type="textWrapping"/>
      </w:r>
    </w:p>
    <w:p w:rsidR="00000000" w:rsidDel="00000000" w:rsidP="00000000" w:rsidRDefault="00000000" w:rsidRPr="00000000" w14:paraId="00000010">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Inspiring sessions to expand the oracy skills and knowledge of attendees  </w:t>
        <w:br w:type="textWrapping"/>
      </w:r>
    </w:p>
    <w:p w:rsidR="00000000" w:rsidDel="00000000" w:rsidP="00000000" w:rsidRDefault="00000000" w:rsidRPr="00000000" w14:paraId="00000011">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space to exchange ideas with leaders of oracy and learn how to lead oracy in your own setting</w:t>
        <w:br w:type="textWrapping"/>
      </w:r>
    </w:p>
    <w:p w:rsidR="00000000" w:rsidDel="00000000" w:rsidP="00000000" w:rsidRDefault="00000000" w:rsidRPr="00000000" w14:paraId="00000012">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showcase of classroom practice and student outcomes enabling teachers to experience talk-rich teaching, staff rooms and student performances through participatory workshops and dialogic exhibitions. </w:t>
      </w:r>
    </w:p>
    <w:p w:rsidR="00000000" w:rsidDel="00000000" w:rsidP="00000000" w:rsidRDefault="00000000" w:rsidRPr="00000000" w14:paraId="0000001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b w:val="1"/>
          <w:color w:val="69235c"/>
        </w:rPr>
      </w:pPr>
      <w:r w:rsidDel="00000000" w:rsidR="00000000" w:rsidRPr="00000000">
        <w:rPr>
          <w:rFonts w:ascii="Helvetica Neue" w:cs="Helvetica Neue" w:eastAsia="Helvetica Neue" w:hAnsi="Helvetica Neue"/>
          <w:b w:val="1"/>
          <w:color w:val="69235c"/>
          <w:rtl w:val="0"/>
        </w:rPr>
        <w:t xml:space="preserve">How to take part:</w:t>
      </w:r>
    </w:p>
    <w:p w:rsidR="00000000" w:rsidDel="00000000" w:rsidP="00000000" w:rsidRDefault="00000000" w:rsidRPr="00000000" w14:paraId="00000015">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We’re inviting teachers who are passionate about the impact that oracy has had on their teaching practice, school culture and students’ outcomes to put forward applications to present at the Great Oracy Exhibition.</w:t>
      </w:r>
    </w:p>
    <w:p w:rsidR="00000000" w:rsidDel="00000000" w:rsidP="00000000" w:rsidRDefault="00000000" w:rsidRPr="00000000" w14:paraId="00000017">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ind w:left="0" w:firstLine="0"/>
        <w:rPr>
          <w:rFonts w:ascii="Helvetica Neue" w:cs="Helvetica Neue" w:eastAsia="Helvetica Neue" w:hAnsi="Helvetica Neue"/>
          <w:b w:val="1"/>
          <w:color w:val="69235c"/>
        </w:rPr>
      </w:pPr>
      <w:r w:rsidDel="00000000" w:rsidR="00000000" w:rsidRPr="00000000">
        <w:rPr>
          <w:rFonts w:ascii="Helvetica Neue" w:cs="Helvetica Neue" w:eastAsia="Helvetica Neue" w:hAnsi="Helvetica Neue"/>
          <w:b w:val="1"/>
          <w:color w:val="69235c"/>
          <w:rtl w:val="0"/>
        </w:rPr>
        <w:t xml:space="preserve">It’s a fantastic opportunity for: </w:t>
      </w:r>
    </w:p>
    <w:p w:rsidR="00000000" w:rsidDel="00000000" w:rsidP="00000000" w:rsidRDefault="00000000" w:rsidRPr="00000000" w14:paraId="00000019">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Professional development - both in presenting your teaching and learning strategies, and gaining insight from others </w:t>
      </w:r>
    </w:p>
    <w:p w:rsidR="00000000" w:rsidDel="00000000" w:rsidP="00000000" w:rsidRDefault="00000000" w:rsidRPr="00000000" w14:paraId="0000001B">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Networking in the wider oracy space - with other teachers, senior leaders and oracy academics </w:t>
      </w:r>
    </w:p>
    <w:p w:rsidR="00000000" w:rsidDel="00000000" w:rsidP="00000000" w:rsidRDefault="00000000" w:rsidRPr="00000000" w14:paraId="0000001C">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students -  to experience a challenging and exciting context for talk </w:t>
      </w:r>
    </w:p>
    <w:p w:rsidR="00000000" w:rsidDel="00000000" w:rsidP="00000000" w:rsidRDefault="00000000" w:rsidRPr="00000000" w14:paraId="0000001D">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If you’re interested in applying, please fill in the details below and return to Lizzie - </w:t>
      </w:r>
      <w:hyperlink r:id="rId7">
        <w:r w:rsidDel="00000000" w:rsidR="00000000" w:rsidRPr="00000000">
          <w:rPr>
            <w:rFonts w:ascii="Helvetica Neue" w:cs="Helvetica Neue" w:eastAsia="Helvetica Neue" w:hAnsi="Helvetica Neue"/>
            <w:color w:val="1155cc"/>
            <w:u w:val="single"/>
            <w:rtl w:val="0"/>
          </w:rPr>
          <w:t xml:space="preserve">lizzie@voice21.org</w:t>
        </w:r>
      </w:hyperlink>
      <w:r w:rsidDel="00000000" w:rsidR="00000000" w:rsidRPr="00000000">
        <w:rPr>
          <w:rFonts w:ascii="Helvetica Neue" w:cs="Helvetica Neue" w:eastAsia="Helvetica Neue" w:hAnsi="Helvetica Neue"/>
          <w:rtl w:val="0"/>
        </w:rPr>
        <w:t xml:space="preserve"> on or before </w:t>
      </w:r>
      <w:r w:rsidDel="00000000" w:rsidR="00000000" w:rsidRPr="00000000">
        <w:rPr>
          <w:rFonts w:ascii="Helvetica Neue" w:cs="Helvetica Neue" w:eastAsia="Helvetica Neue" w:hAnsi="Helvetica Neue"/>
          <w:b w:val="1"/>
          <w:rtl w:val="0"/>
        </w:rPr>
        <w:t xml:space="preserve">Friday 31st January. </w:t>
      </w:r>
    </w:p>
    <w:p w:rsidR="00000000" w:rsidDel="00000000" w:rsidP="00000000" w:rsidRDefault="00000000" w:rsidRPr="00000000" w14:paraId="0000001F">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do not hesitate to get in touch if you would like to discuss your application before sending it in. </w:t>
      </w:r>
    </w:p>
    <w:p w:rsidR="00000000" w:rsidDel="00000000" w:rsidP="00000000" w:rsidRDefault="00000000" w:rsidRPr="00000000" w14:paraId="00000021">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Best wishes </w:t>
      </w:r>
    </w:p>
    <w:p w:rsidR="00000000" w:rsidDel="00000000" w:rsidP="00000000" w:rsidRDefault="00000000" w:rsidRPr="00000000" w14:paraId="00000023">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Lizzie </w:t>
      </w:r>
    </w:p>
    <w:p w:rsidR="00000000" w:rsidDel="00000000" w:rsidP="00000000" w:rsidRDefault="00000000" w:rsidRPr="00000000" w14:paraId="00000025">
      <w:pPr>
        <w:spacing w:line="291.4285714285714" w:lineRule="auto"/>
        <w:rPr>
          <w:b w:val="1"/>
          <w:color w:val="08aeb4"/>
          <w:sz w:val="21"/>
          <w:szCs w:val="21"/>
        </w:rPr>
      </w:pPr>
      <w:r w:rsidDel="00000000" w:rsidR="00000000" w:rsidRPr="00000000">
        <w:rPr>
          <w:b w:val="1"/>
          <w:color w:val="08aeb4"/>
          <w:sz w:val="21"/>
          <w:szCs w:val="21"/>
          <w:rtl w:val="0"/>
        </w:rPr>
        <w:t xml:space="preserve">Lizzie Lynch</w:t>
      </w:r>
    </w:p>
    <w:p w:rsidR="00000000" w:rsidDel="00000000" w:rsidP="00000000" w:rsidRDefault="00000000" w:rsidRPr="00000000" w14:paraId="00000026">
      <w:pPr>
        <w:spacing w:after="160" w:line="280" w:lineRule="auto"/>
        <w:rPr>
          <w:color w:val="69235c"/>
          <w:sz w:val="18"/>
          <w:szCs w:val="18"/>
        </w:rPr>
      </w:pPr>
      <w:r w:rsidDel="00000000" w:rsidR="00000000" w:rsidRPr="00000000">
        <w:rPr>
          <w:color w:val="808080"/>
          <w:sz w:val="18"/>
          <w:szCs w:val="18"/>
          <w:rtl w:val="0"/>
        </w:rPr>
        <w:t xml:space="preserve">Communications and Community Lead</w:t>
        <w:br w:type="textWrapping"/>
      </w:r>
      <w:r w:rsidDel="00000000" w:rsidR="00000000" w:rsidRPr="00000000">
        <w:rPr>
          <w:color w:val="69235c"/>
          <w:sz w:val="18"/>
          <w:szCs w:val="18"/>
          <w:rtl w:val="0"/>
        </w:rPr>
        <w:t xml:space="preserve">lizzie@voice21.org </w:t>
      </w:r>
      <w:r w:rsidDel="00000000" w:rsidR="00000000" w:rsidRPr="00000000">
        <w:rPr>
          <w:color w:val="bfbfbf"/>
          <w:sz w:val="18"/>
          <w:szCs w:val="18"/>
          <w:rtl w:val="0"/>
        </w:rPr>
        <w:t xml:space="preserve">|</w:t>
      </w:r>
      <w:r w:rsidDel="00000000" w:rsidR="00000000" w:rsidRPr="00000000">
        <w:rPr>
          <w:color w:val="69235c"/>
          <w:sz w:val="18"/>
          <w:szCs w:val="18"/>
          <w:rtl w:val="0"/>
        </w:rPr>
        <w:t xml:space="preserve"> 07730574264</w:t>
      </w:r>
    </w:p>
    <w:p w:rsidR="00000000" w:rsidDel="00000000" w:rsidP="00000000" w:rsidRDefault="00000000" w:rsidRPr="00000000" w14:paraId="00000027">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r>
    </w:p>
    <w:p w:rsidR="00000000" w:rsidDel="00000000" w:rsidP="00000000" w:rsidRDefault="00000000" w:rsidRPr="00000000" w14:paraId="00000028">
      <w:pPr>
        <w:rPr>
          <w:rFonts w:ascii="Helvetica Neue" w:cs="Helvetica Neue" w:eastAsia="Helvetica Neue" w:hAnsi="Helvetica Neue"/>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b w:val="1"/>
          <w:color w:val="69235c"/>
          <w:sz w:val="28"/>
          <w:szCs w:val="28"/>
        </w:rPr>
      </w:pPr>
      <w:r w:rsidDel="00000000" w:rsidR="00000000" w:rsidRPr="00000000">
        <w:rPr>
          <w:rFonts w:ascii="Helvetica Neue" w:cs="Helvetica Neue" w:eastAsia="Helvetica Neue" w:hAnsi="Helvetica Neue"/>
          <w:b w:val="1"/>
          <w:color w:val="69235c"/>
          <w:sz w:val="28"/>
          <w:szCs w:val="28"/>
          <w:rtl w:val="0"/>
        </w:rPr>
        <w:t xml:space="preserve">Contribution proposal for the Great Oracy Exhibition 2020</w:t>
      </w:r>
    </w:p>
    <w:p w:rsidR="00000000" w:rsidDel="00000000" w:rsidP="00000000" w:rsidRDefault="00000000" w:rsidRPr="00000000" w14:paraId="0000002B">
      <w:pPr>
        <w:rPr>
          <w:rFonts w:ascii="Helvetica Neue" w:cs="Helvetica Neue" w:eastAsia="Helvetica Neue" w:hAnsi="Helvetica Neue"/>
        </w:rPr>
      </w:pPr>
      <w:r w:rsidDel="00000000" w:rsidR="00000000" w:rsidRPr="00000000">
        <w:rPr>
          <w:rtl w:val="0"/>
        </w:rPr>
      </w:r>
    </w:p>
    <w:tbl>
      <w:tblPr>
        <w:tblStyle w:val="Table1"/>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8550"/>
        <w:tblGridChange w:id="0">
          <w:tblGrid>
            <w:gridCol w:w="1890"/>
            <w:gridCol w:w="855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School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Twitter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3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Exhibition sessions will be approximately </w:t>
      </w:r>
      <w:r w:rsidDel="00000000" w:rsidR="00000000" w:rsidRPr="00000000">
        <w:rPr>
          <w:rFonts w:ascii="Helvetica Neue" w:cs="Helvetica Neue" w:eastAsia="Helvetica Neue" w:hAnsi="Helvetica Neue"/>
          <w:b w:val="1"/>
          <w:rtl w:val="0"/>
        </w:rPr>
        <w:t xml:space="preserve">40 minutes long</w:t>
      </w:r>
      <w:r w:rsidDel="00000000" w:rsidR="00000000" w:rsidRPr="00000000">
        <w:rPr>
          <w:rFonts w:ascii="Helvetica Neue" w:cs="Helvetica Neue" w:eastAsia="Helvetica Neue" w:hAnsi="Helvetica Neue"/>
          <w:rtl w:val="0"/>
        </w:rPr>
        <w:t xml:space="preserve"> and we will be able to provide a variety of classroom spaces. Please provide as much detail as you can at this stage as this will help us in our planning, scheduling and promotional activities.</w:t>
        <w:br w:type="textWrapping"/>
        <w:br w:type="textWrapping"/>
      </w:r>
      <w:r w:rsidDel="00000000" w:rsidR="00000000" w:rsidRPr="00000000">
        <w:rPr>
          <w:rFonts w:ascii="Helvetica Neue" w:cs="Helvetica Neue" w:eastAsia="Helvetica Neue" w:hAnsi="Helvetica Neue"/>
          <w:b w:val="1"/>
          <w:rtl w:val="0"/>
        </w:rPr>
        <w:t xml:space="preserve">Please note:</w:t>
      </w:r>
      <w:r w:rsidDel="00000000" w:rsidR="00000000" w:rsidRPr="00000000">
        <w:rPr>
          <w:rFonts w:ascii="Helvetica Neue" w:cs="Helvetica Neue" w:eastAsia="Helvetica Neue" w:hAnsi="Helvetica Neue"/>
          <w:rtl w:val="0"/>
        </w:rPr>
        <w:t xml:space="preserve"> The Exhibition is going to be a dialogic experience and we discourage presentations that haven’t considered how the audience will be able to participate.</w:t>
      </w:r>
    </w:p>
    <w:p w:rsidR="00000000" w:rsidDel="00000000" w:rsidP="00000000" w:rsidRDefault="00000000" w:rsidRPr="00000000" w14:paraId="0000003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ind w:left="0" w:firstLine="0"/>
        <w:rPr>
          <w:rFonts w:ascii="Helvetica Neue" w:cs="Helvetica Neue" w:eastAsia="Helvetica Neue" w:hAnsi="Helvetica Neue"/>
          <w:b w:val="1"/>
          <w:color w:val="69235c"/>
          <w:sz w:val="24"/>
          <w:szCs w:val="24"/>
        </w:rPr>
      </w:pPr>
      <w:r w:rsidDel="00000000" w:rsidR="00000000" w:rsidRPr="00000000">
        <w:rPr>
          <w:rFonts w:ascii="Helvetica Neue" w:cs="Helvetica Neue" w:eastAsia="Helvetica Neue" w:hAnsi="Helvetica Neue"/>
          <w:b w:val="1"/>
          <w:color w:val="69235c"/>
          <w:sz w:val="24"/>
          <w:szCs w:val="24"/>
          <w:rtl w:val="0"/>
        </w:rPr>
        <w:t xml:space="preserve">There will be four formats for teacher-led sessions: </w:t>
      </w:r>
    </w:p>
    <w:p w:rsidR="00000000" w:rsidDel="00000000" w:rsidP="00000000" w:rsidRDefault="00000000" w:rsidRPr="00000000" w14:paraId="0000003E">
      <w:pPr>
        <w:rPr>
          <w:rFonts w:ascii="Helvetica Neue" w:cs="Helvetica Neue" w:eastAsia="Helvetica Neue" w:hAnsi="Helvetica Neue"/>
        </w:rPr>
      </w:pPr>
      <w:r w:rsidDel="00000000" w:rsidR="00000000" w:rsidRPr="00000000">
        <w:rPr>
          <w:rtl w:val="0"/>
        </w:rPr>
      </w:r>
    </w:p>
    <w:tbl>
      <w:tblPr>
        <w:tblStyle w:val="Table2"/>
        <w:tblW w:w="10480.82474226804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0.824742268041"/>
        <w:gridCol w:w="5130"/>
        <w:gridCol w:w="3300"/>
        <w:tblGridChange w:id="0">
          <w:tblGrid>
            <w:gridCol w:w="2050.824742268041"/>
            <w:gridCol w:w="5130"/>
            <w:gridCol w:w="33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Type of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Please tick which session you will be delivering</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showcase of classroom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Helvetica Neue" w:cs="Helvetica Neue" w:eastAsia="Helvetica Neue" w:hAnsi="Helvetica Neue"/>
                <w:i w:val="1"/>
                <w:color w:val="69235c"/>
                <w:sz w:val="20"/>
                <w:szCs w:val="20"/>
              </w:rPr>
            </w:pPr>
            <w:r w:rsidDel="00000000" w:rsidR="00000000" w:rsidRPr="00000000">
              <w:rPr>
                <w:rFonts w:ascii="Helvetica Neue" w:cs="Helvetica Neue" w:eastAsia="Helvetica Neue" w:hAnsi="Helvetica Neue"/>
                <w:i w:val="1"/>
                <w:color w:val="69235c"/>
                <w:sz w:val="20"/>
                <w:szCs w:val="20"/>
                <w:rtl w:val="0"/>
              </w:rPr>
              <w:t xml:space="preserve">These sessions allow participants to experience an approach, understand the steps that were taken to implement it and the impact that it’s had in the classroom and/or across the school. </w:t>
              <w:br w:type="textWrapping"/>
            </w:r>
          </w:p>
          <w:p w:rsidR="00000000" w:rsidDel="00000000" w:rsidP="00000000" w:rsidRDefault="00000000" w:rsidRPr="00000000" w14:paraId="00000044">
            <w:pPr>
              <w:widowControl w:val="0"/>
              <w:spacing w:line="240" w:lineRule="auto"/>
              <w:rPr>
                <w:rFonts w:ascii="Helvetica Neue" w:cs="Helvetica Neue" w:eastAsia="Helvetica Neue" w:hAnsi="Helvetica Neue"/>
                <w:i w:val="1"/>
                <w:color w:val="69235c"/>
                <w:sz w:val="20"/>
                <w:szCs w:val="20"/>
              </w:rPr>
            </w:pPr>
            <w:r w:rsidDel="00000000" w:rsidR="00000000" w:rsidRPr="00000000">
              <w:rPr>
                <w:rFonts w:ascii="Helvetica Neue" w:cs="Helvetica Neue" w:eastAsia="Helvetica Neue" w:hAnsi="Helvetica Neue"/>
                <w:i w:val="1"/>
                <w:color w:val="69235c"/>
                <w:sz w:val="20"/>
                <w:szCs w:val="20"/>
                <w:rtl w:val="0"/>
              </w:rPr>
              <w:t xml:space="preserve">They may be run as a live lesson and include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Helvetica Neue" w:cs="Helvetica Neue" w:eastAsia="Helvetica Neue" w:hAnsi="Helvetica Neue"/>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showcase of a whole school approach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Helvetica Neue" w:cs="Helvetica Neue" w:eastAsia="Helvetica Neue" w:hAnsi="Helvetica Neue"/>
                <w:i w:val="1"/>
                <w:color w:val="69235c"/>
                <w:sz w:val="20"/>
                <w:szCs w:val="20"/>
              </w:rPr>
            </w:pPr>
            <w:r w:rsidDel="00000000" w:rsidR="00000000" w:rsidRPr="00000000">
              <w:rPr>
                <w:rFonts w:ascii="Helvetica Neue" w:cs="Helvetica Neue" w:eastAsia="Helvetica Neue" w:hAnsi="Helvetica Neue"/>
                <w:i w:val="1"/>
                <w:color w:val="69235c"/>
                <w:sz w:val="20"/>
                <w:szCs w:val="20"/>
                <w:rtl w:val="0"/>
              </w:rPr>
              <w:t xml:space="preserve">These sessions allow participants to experience an approach, understand the steps that were taken to implement it and the impact that it’s had in the classroom and/or across the school. </w:t>
              <w:br w:type="textWrapping"/>
            </w:r>
          </w:p>
          <w:p w:rsidR="00000000" w:rsidDel="00000000" w:rsidP="00000000" w:rsidRDefault="00000000" w:rsidRPr="00000000" w14:paraId="00000048">
            <w:pPr>
              <w:widowControl w:val="0"/>
              <w:spacing w:line="240" w:lineRule="auto"/>
              <w:rPr>
                <w:rFonts w:ascii="Helvetica Neue" w:cs="Helvetica Neue" w:eastAsia="Helvetica Neue" w:hAnsi="Helvetica Neue"/>
                <w:i w:val="1"/>
                <w:color w:val="69235c"/>
                <w:sz w:val="20"/>
                <w:szCs w:val="20"/>
              </w:rPr>
            </w:pPr>
            <w:r w:rsidDel="00000000" w:rsidR="00000000" w:rsidRPr="00000000">
              <w:rPr>
                <w:rFonts w:ascii="Helvetica Neue" w:cs="Helvetica Neue" w:eastAsia="Helvetica Neue" w:hAnsi="Helvetica Neue"/>
                <w:i w:val="1"/>
                <w:color w:val="69235c"/>
                <w:sz w:val="20"/>
                <w:szCs w:val="20"/>
                <w:rtl w:val="0"/>
              </w:rPr>
              <w:t xml:space="preserve">They may be run as a live experience and include students. I.e. an exhibition or student performance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student showcase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Students are invited to showcase their oracy skills - whether a presentation, debate, performance poetry or exhibition of work.</w:t>
            </w:r>
          </w:p>
          <w:p w:rsidR="00000000" w:rsidDel="00000000" w:rsidP="00000000" w:rsidRDefault="00000000" w:rsidRPr="00000000" w14:paraId="0000004C">
            <w:pPr>
              <w:widowControl w:val="0"/>
              <w:spacing w:line="240" w:lineRule="auto"/>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We recommend that teachers bookend the performance with an explanation of the steps taken to create the oracy outcome.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Helvetica Neue" w:cs="Helvetica Neue" w:eastAsia="Helvetica Neue" w:hAnsi="Helvetica Neue"/>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 expert seminar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color w:val="69235c"/>
                <w:sz w:val="20"/>
                <w:szCs w:val="20"/>
                <w:rtl w:val="0"/>
              </w:rPr>
              <w:t xml:space="preserve">Sessions will introduce participants to a particular approach to oracy teaching and learning or expertise relevant to oral language. The sessions will be participatory, inviting participants to join in the discussion.</w:t>
            </w:r>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5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4">
      <w:pPr>
        <w:numPr>
          <w:ilvl w:val="0"/>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Outline of your proposed session for the Great Oracy Exhibition (Max 200 words) </w:t>
      </w:r>
    </w:p>
    <w:p w:rsidR="00000000" w:rsidDel="00000000" w:rsidP="00000000" w:rsidRDefault="00000000" w:rsidRPr="00000000" w14:paraId="00000055">
      <w:pPr>
        <w:ind w:left="0" w:firstLine="0"/>
        <w:rPr>
          <w:rFonts w:ascii="Helvetica Neue" w:cs="Helvetica Neue" w:eastAsia="Helvetica Neue" w:hAnsi="Helvetica Neue"/>
        </w:rPr>
      </w:pPr>
      <w:r w:rsidDel="00000000" w:rsidR="00000000" w:rsidRPr="00000000">
        <w:rPr>
          <w:rtl w:val="0"/>
        </w:rPr>
      </w:r>
    </w:p>
    <w:tbl>
      <w:tblPr>
        <w:tblStyle w:val="Table3"/>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5B">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C">
      <w:pPr>
        <w:numPr>
          <w:ilvl w:val="0"/>
          <w:numId w:val="3"/>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 want every session at the Great Oracy Exhibition to support attendees to better understand and meet one or more of </w:t>
      </w:r>
      <w:hyperlink r:id="rId8">
        <w:r w:rsidDel="00000000" w:rsidR="00000000" w:rsidRPr="00000000">
          <w:rPr>
            <w:rFonts w:ascii="Helvetica Neue" w:cs="Helvetica Neue" w:eastAsia="Helvetica Neue" w:hAnsi="Helvetica Neue"/>
            <w:color w:val="1155cc"/>
            <w:u w:val="single"/>
            <w:rtl w:val="0"/>
          </w:rPr>
          <w:t xml:space="preserve">the Oracy Benchmarks</w:t>
        </w:r>
      </w:hyperlink>
      <w:r w:rsidDel="00000000" w:rsidR="00000000" w:rsidRPr="00000000">
        <w:rPr>
          <w:rFonts w:ascii="Helvetica Neue" w:cs="Helvetica Neue" w:eastAsia="Helvetica Neue" w:hAnsi="Helvetica Neue"/>
          <w:rtl w:val="0"/>
        </w:rPr>
        <w:t xml:space="preserve">. These describe what makes a high quality oracy education in a classroom, and across a school.</w:t>
        <w:br w:type="textWrapping"/>
        <w:br w:type="textWrapping"/>
        <w:t xml:space="preserve">You can read the Oracy Benchmarks report</w:t>
      </w:r>
      <w:hyperlink r:id="rId9">
        <w:r w:rsidDel="00000000" w:rsidR="00000000" w:rsidRPr="00000000">
          <w:rPr>
            <w:rFonts w:ascii="Helvetica Neue" w:cs="Helvetica Neue" w:eastAsia="Helvetica Neue" w:hAnsi="Helvetica Neue"/>
            <w:color w:val="1155cc"/>
            <w:u w:val="single"/>
            <w:rtl w:val="0"/>
          </w:rPr>
          <w:t xml:space="preserve"> here</w:t>
        </w:r>
      </w:hyperlink>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Please identify one or more of the teacher or school oracy benchmarks your session will address and explain how your session will support attendees to meet this benchmark. </w:t>
        <w:br w:type="textWrapping"/>
      </w:r>
      <w:r w:rsidDel="00000000" w:rsidR="00000000" w:rsidRPr="00000000">
        <w:rPr>
          <w:rtl w:val="0"/>
        </w:rPr>
      </w:r>
    </w:p>
    <w:tbl>
      <w:tblPr>
        <w:tblStyle w:val="Table4"/>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5340"/>
        <w:tblGridChange w:id="0">
          <w:tblGrid>
            <w:gridCol w:w="5100"/>
            <w:gridCol w:w="5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Which Oracy Benchmark(s) does your session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will attendees learn that will support them to meet the benchmark(s)?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0">
            <w:pP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1">
            <w:pP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2">
            <w:pP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3">
            <w:pP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4">
            <w:pP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5">
            <w:pP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6">
            <w:pPr>
              <w:ind w:left="0" w:firstLine="0"/>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68">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9">
      <w:pPr>
        <w:numPr>
          <w:ilvl w:val="0"/>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Does your session concern a project/initiative/strategy that you are working on and what stage is it at: </w:t>
        <w:br w:type="textWrapping"/>
      </w:r>
      <w:r w:rsidDel="00000000" w:rsidR="00000000" w:rsidRPr="00000000">
        <w:rPr>
          <w:rFonts w:ascii="Helvetica Neue" w:cs="Helvetica Neue" w:eastAsia="Helvetica Neue" w:hAnsi="Helvetica Neue"/>
          <w:i w:val="1"/>
          <w:rtl w:val="0"/>
        </w:rPr>
        <w:t xml:space="preserve">Please bold or highlight your answers </w:t>
        <w:br w:type="textWrapping"/>
      </w:r>
      <w:r w:rsidDel="00000000" w:rsidR="00000000" w:rsidRPr="00000000">
        <w:rPr>
          <w:rtl w:val="0"/>
        </w:rPr>
      </w:r>
    </w:p>
    <w:p w:rsidR="00000000" w:rsidDel="00000000" w:rsidP="00000000" w:rsidRDefault="00000000" w:rsidRPr="00000000" w14:paraId="0000006A">
      <w:pPr>
        <w:numPr>
          <w:ilvl w:val="1"/>
          <w:numId w:val="3"/>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Emerging</w:t>
      </w:r>
    </w:p>
    <w:p w:rsidR="00000000" w:rsidDel="00000000" w:rsidP="00000000" w:rsidRDefault="00000000" w:rsidRPr="00000000" w14:paraId="0000006B">
      <w:pPr>
        <w:numPr>
          <w:ilvl w:val="1"/>
          <w:numId w:val="3"/>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Developing</w:t>
      </w:r>
    </w:p>
    <w:p w:rsidR="00000000" w:rsidDel="00000000" w:rsidP="00000000" w:rsidRDefault="00000000" w:rsidRPr="00000000" w14:paraId="0000006C">
      <w:pPr>
        <w:numPr>
          <w:ilvl w:val="1"/>
          <w:numId w:val="3"/>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Established</w:t>
        <w:br w:type="textWrapping"/>
      </w:r>
    </w:p>
    <w:p w:rsidR="00000000" w:rsidDel="00000000" w:rsidP="00000000" w:rsidRDefault="00000000" w:rsidRPr="00000000" w14:paraId="0000006D">
      <w:pPr>
        <w:numPr>
          <w:ilvl w:val="0"/>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will your audience be asked to participate in the session?</w:t>
        <w:br w:type="textWrapping"/>
      </w:r>
    </w:p>
    <w:tbl>
      <w:tblPr>
        <w:tblStyle w:val="Table5"/>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73">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4">
      <w:pPr>
        <w:numPr>
          <w:ilvl w:val="0"/>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kind of room / space you would prefer to use? and are there any particular resources beyond normal audio-visual that you would need / bring with you</w:t>
        <w:br w:type="textWrapping"/>
      </w:r>
    </w:p>
    <w:tbl>
      <w:tblPr>
        <w:tblStyle w:val="Table6"/>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7A">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r>
    </w:p>
    <w:p w:rsidR="00000000" w:rsidDel="00000000" w:rsidP="00000000" w:rsidRDefault="00000000" w:rsidRPr="00000000" w14:paraId="0000007B">
      <w:pPr>
        <w:numPr>
          <w:ilvl w:val="0"/>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Would your session involve you bringing students from your school?</w:t>
        <w:br w:type="textWrapping"/>
      </w:r>
    </w:p>
    <w:tbl>
      <w:tblPr>
        <w:tblStyle w:val="Table7"/>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80">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1">
      <w:pPr>
        <w:numPr>
          <w:ilvl w:val="0"/>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so, how many students would you bring and which year groups(s) are they in? </w:t>
      </w:r>
    </w:p>
    <w:p w:rsidR="00000000" w:rsidDel="00000000" w:rsidP="00000000" w:rsidRDefault="00000000" w:rsidRPr="00000000" w14:paraId="00000082">
      <w:pPr>
        <w:ind w:left="0" w:firstLine="0"/>
        <w:rPr>
          <w:rFonts w:ascii="Helvetica Neue" w:cs="Helvetica Neue" w:eastAsia="Helvetica Neue" w:hAnsi="Helvetica Neue"/>
        </w:rPr>
      </w:pPr>
      <w:r w:rsidDel="00000000" w:rsidR="00000000" w:rsidRPr="00000000">
        <w:rPr>
          <w:rtl w:val="0"/>
        </w:rPr>
      </w:r>
    </w:p>
    <w:tbl>
      <w:tblPr>
        <w:tblStyle w:val="Table8"/>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8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8">
      <w:pPr>
        <w:rPr/>
      </w:pPr>
      <w:r w:rsidDel="00000000" w:rsidR="00000000" w:rsidRPr="00000000">
        <w:rPr>
          <w:rFonts w:ascii="Helvetica Neue" w:cs="Helvetica Neue" w:eastAsia="Helvetica Neue" w:hAnsi="Helvetica Neue"/>
          <w:b w:val="1"/>
          <w:rtl w:val="0"/>
        </w:rPr>
        <w:t xml:space="preserve">Please note:</w:t>
      </w:r>
      <w:r w:rsidDel="00000000" w:rsidR="00000000" w:rsidRPr="00000000">
        <w:rPr>
          <w:rFonts w:ascii="Helvetica Neue" w:cs="Helvetica Neue" w:eastAsia="Helvetica Neue" w:hAnsi="Helvetica Neue"/>
          <w:rtl w:val="0"/>
        </w:rPr>
        <w:t xml:space="preserve"> all successful speaker applicants will receive two free tickets for the event but we are </w:t>
      </w:r>
      <w:r w:rsidDel="00000000" w:rsidR="00000000" w:rsidRPr="00000000">
        <w:rPr>
          <w:rFonts w:ascii="Helvetica Neue" w:cs="Helvetica Neue" w:eastAsia="Helvetica Neue" w:hAnsi="Helvetica Neue"/>
          <w:b w:val="1"/>
          <w:rtl w:val="0"/>
        </w:rPr>
        <w:t xml:space="preserve">not able to cover travel expenses </w:t>
      </w:r>
      <w:r w:rsidDel="00000000" w:rsidR="00000000" w:rsidRPr="00000000">
        <w:rPr>
          <w:rFonts w:ascii="Helvetica Neue" w:cs="Helvetica Neue" w:eastAsia="Helvetica Neue" w:hAnsi="Helvetica Neue"/>
          <w:rtl w:val="0"/>
        </w:rPr>
        <w:t xml:space="preserve">to the festival. </w:t>
      </w:r>
      <w:r w:rsidDel="00000000" w:rsidR="00000000" w:rsidRPr="00000000">
        <w:rPr>
          <w:rtl w:val="0"/>
        </w:rPr>
      </w:r>
    </w:p>
    <w:sectPr>
      <w:footerReference r:id="rId10"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line="240" w:lineRule="auto"/>
      <w:jc w:val="center"/>
      <w:rPr>
        <w:color w:val="d9d9d9"/>
        <w:sz w:val="15"/>
        <w:szCs w:val="15"/>
      </w:rPr>
    </w:pPr>
    <w:r w:rsidDel="00000000" w:rsidR="00000000" w:rsidRPr="00000000">
      <w:rPr>
        <w:color w:val="d9d9d9"/>
        <w:sz w:val="15"/>
        <w:szCs w:val="15"/>
        <w:rtl w:val="0"/>
      </w:rPr>
      <w:t xml:space="preserve">Voice 21 operates as an organisation under the School 21 Foundation, a registered charity in England and Wales, </w:t>
    </w:r>
  </w:p>
  <w:p w:rsidR="00000000" w:rsidDel="00000000" w:rsidP="00000000" w:rsidRDefault="00000000" w:rsidRPr="00000000" w14:paraId="0000008A">
    <w:pPr>
      <w:spacing w:line="240" w:lineRule="auto"/>
      <w:jc w:val="center"/>
      <w:rPr/>
    </w:pPr>
    <w:r w:rsidDel="00000000" w:rsidR="00000000" w:rsidRPr="00000000">
      <w:rPr>
        <w:color w:val="d9d9d9"/>
        <w:sz w:val="15"/>
        <w:szCs w:val="15"/>
        <w:rtl w:val="0"/>
      </w:rPr>
      <w:t xml:space="preserve">registration number 1152672 | Company no. 08165798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voice21.org/wp-content/uploads/2019/11/Benchmarks-poster.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izzie@voice21.org" TargetMode="External"/><Relationship Id="rId8" Type="http://schemas.openxmlformats.org/officeDocument/2006/relationships/hyperlink" Target="https://voice21.org/wp-content/uploads/2019/11/Benchmarks-poster.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